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42EF" w14:textId="77777777" w:rsidR="00BB2B48" w:rsidRDefault="00BB2B48" w:rsidP="001564CC">
      <w:pPr>
        <w:rPr>
          <w:rFonts w:ascii="Lucida Sans" w:hAnsi="Lucida Sans"/>
          <w:b/>
          <w:sz w:val="19"/>
          <w:szCs w:val="19"/>
          <w:u w:val="single"/>
        </w:rPr>
      </w:pPr>
    </w:p>
    <w:p w14:paraId="63249B5F" w14:textId="137CEECB" w:rsidR="00F033CE" w:rsidRDefault="00081B54" w:rsidP="001564CC">
      <w:pPr>
        <w:rPr>
          <w:rFonts w:ascii="Lucida Sans" w:hAnsi="Lucida Sans"/>
          <w:b/>
          <w:sz w:val="19"/>
          <w:szCs w:val="19"/>
        </w:rPr>
      </w:pPr>
      <w:r>
        <w:rPr>
          <w:rFonts w:ascii="Lucida Sans" w:hAnsi="Lucida Sans"/>
          <w:b/>
          <w:sz w:val="19"/>
          <w:szCs w:val="19"/>
          <w:u w:val="single"/>
        </w:rPr>
        <w:t>I</w:t>
      </w:r>
      <w:r w:rsidR="0061346B">
        <w:rPr>
          <w:rFonts w:ascii="Lucida Sans" w:hAnsi="Lucida Sans"/>
          <w:b/>
          <w:sz w:val="19"/>
          <w:szCs w:val="19"/>
          <w:u w:val="single"/>
        </w:rPr>
        <w:t xml:space="preserve">SLO 5 </w:t>
      </w:r>
      <w:r w:rsidR="00F033CE">
        <w:rPr>
          <w:rFonts w:ascii="Lucida Sans" w:hAnsi="Lucida Sans"/>
          <w:b/>
          <w:sz w:val="19"/>
          <w:szCs w:val="19"/>
          <w:u w:val="single"/>
        </w:rPr>
        <w:t>Quantitative Literacy</w:t>
      </w:r>
      <w:r w:rsidR="0061346B">
        <w:rPr>
          <w:rFonts w:ascii="Lucida Sans" w:hAnsi="Lucida Sans"/>
          <w:b/>
          <w:sz w:val="19"/>
          <w:szCs w:val="19"/>
          <w:u w:val="single"/>
        </w:rPr>
        <w:t>:</w:t>
      </w:r>
    </w:p>
    <w:p w14:paraId="0E696F78" w14:textId="77777777" w:rsidR="00F033CE" w:rsidRDefault="00F033CE" w:rsidP="001564CC">
      <w:pPr>
        <w:rPr>
          <w:rFonts w:ascii="Lucida Sans" w:hAnsi="Lucida Sans"/>
          <w:b/>
          <w:sz w:val="19"/>
          <w:szCs w:val="19"/>
        </w:rPr>
      </w:pPr>
      <w:r>
        <w:rPr>
          <w:rFonts w:ascii="Lucida Sans" w:hAnsi="Lucida Sans"/>
          <w:b/>
          <w:sz w:val="19"/>
          <w:szCs w:val="19"/>
        </w:rPr>
        <w:t>Students will demonstrate quantitative literacy.</w:t>
      </w:r>
    </w:p>
    <w:p w14:paraId="7DE60DE8" w14:textId="77777777" w:rsidR="00F033CE" w:rsidRPr="00F033CE" w:rsidRDefault="00F033CE" w:rsidP="001564CC">
      <w:pPr>
        <w:rPr>
          <w:rFonts w:ascii="Lucida Sans" w:hAnsi="Lucida Sans"/>
          <w:b/>
          <w:sz w:val="19"/>
          <w:szCs w:val="19"/>
        </w:rPr>
      </w:pPr>
    </w:p>
    <w:p w14:paraId="7DB069C6" w14:textId="77777777" w:rsidR="00474E32" w:rsidRPr="00BB2B48" w:rsidRDefault="00474E32" w:rsidP="001564CC">
      <w:pPr>
        <w:rPr>
          <w:rFonts w:ascii="Lucida Sans" w:hAnsi="Lucida Sans"/>
          <w:b/>
          <w:sz w:val="19"/>
          <w:szCs w:val="19"/>
          <w:u w:val="single"/>
        </w:rPr>
      </w:pPr>
      <w:r w:rsidRPr="00BB2B48">
        <w:rPr>
          <w:rFonts w:ascii="Lucida Sans" w:hAnsi="Lucida Sans"/>
          <w:b/>
          <w:sz w:val="19"/>
          <w:szCs w:val="19"/>
          <w:u w:val="single"/>
        </w:rPr>
        <w:t>Definition</w:t>
      </w:r>
    </w:p>
    <w:p w14:paraId="73D6D1BB" w14:textId="77777777" w:rsidR="00474E32" w:rsidRPr="00BB2B48" w:rsidRDefault="0027386D" w:rsidP="0027386D">
      <w:pPr>
        <w:pStyle w:val="NoSpacing"/>
        <w:rPr>
          <w:rFonts w:ascii="Lucida Sans" w:hAnsi="Lucida Sans"/>
          <w:b/>
          <w:sz w:val="19"/>
          <w:szCs w:val="19"/>
          <w:shd w:val="clear" w:color="auto" w:fill="FFFFFF"/>
        </w:rPr>
      </w:pPr>
      <w:r w:rsidRPr="00BB2B48">
        <w:rPr>
          <w:rFonts w:ascii="Lucida Sans" w:hAnsi="Lucida Sans"/>
          <w:b/>
          <w:sz w:val="19"/>
          <w:szCs w:val="19"/>
          <w:shd w:val="clear" w:color="auto" w:fill="FFFFFF"/>
        </w:rPr>
        <w:t>Quantitative literacy comprises the ability to appropriately extract, interpret, evaluate, construct, communicate, and apply quantitative information and methods to solve problems, evaluate claims, and support decisions in students’ everyday professional, civic, and personal lives.</w:t>
      </w:r>
    </w:p>
    <w:p w14:paraId="1338D611" w14:textId="77777777" w:rsidR="0027386D" w:rsidRPr="0027386D" w:rsidRDefault="0027386D" w:rsidP="0027386D">
      <w:pPr>
        <w:pStyle w:val="NoSpacing"/>
        <w:rPr>
          <w:rFonts w:ascii="Lucida Sans" w:hAnsi="Lucida Sans"/>
          <w:b/>
          <w:sz w:val="18"/>
        </w:rPr>
      </w:pPr>
    </w:p>
    <w:tbl>
      <w:tblPr>
        <w:tblStyle w:val="TableGrid"/>
        <w:tblW w:w="14215" w:type="dxa"/>
        <w:tblInd w:w="-275" w:type="dxa"/>
        <w:tblCellMar>
          <w:top w:w="50" w:type="dxa"/>
          <w:left w:w="106" w:type="dxa"/>
          <w:right w:w="61" w:type="dxa"/>
        </w:tblCellMar>
        <w:tblLook w:val="04A0" w:firstRow="1" w:lastRow="0" w:firstColumn="1" w:lastColumn="0" w:noHBand="0" w:noVBand="1"/>
      </w:tblPr>
      <w:tblGrid>
        <w:gridCol w:w="1980"/>
        <w:gridCol w:w="3060"/>
        <w:gridCol w:w="3690"/>
        <w:gridCol w:w="2430"/>
        <w:gridCol w:w="3055"/>
      </w:tblGrid>
      <w:tr w:rsidR="007E7992" w:rsidRPr="007C544C" w14:paraId="6EF27EE6" w14:textId="5401EC26" w:rsidTr="00E350C6">
        <w:trPr>
          <w:trHeight w:val="449"/>
        </w:trPr>
        <w:tc>
          <w:tcPr>
            <w:tcW w:w="1980" w:type="dxa"/>
            <w:tcBorders>
              <w:top w:val="single" w:sz="4" w:space="0" w:color="000000"/>
              <w:left w:val="single" w:sz="4" w:space="0" w:color="000000"/>
              <w:right w:val="single" w:sz="4" w:space="0" w:color="000000"/>
            </w:tcBorders>
            <w:shd w:val="clear" w:color="auto" w:fill="F2F2F2" w:themeFill="background1" w:themeFillShade="F2"/>
          </w:tcPr>
          <w:p w14:paraId="067909A5" w14:textId="77777777" w:rsidR="007E7992" w:rsidRPr="00856EA1" w:rsidRDefault="007E7992" w:rsidP="00780587">
            <w:pPr>
              <w:ind w:right="49"/>
              <w:jc w:val="center"/>
              <w:rPr>
                <w:rFonts w:ascii="Lucida Sans" w:hAnsi="Lucida Sans" w:cs="Arial"/>
                <w:sz w:val="17"/>
                <w:szCs w:val="17"/>
              </w:rPr>
            </w:pPr>
            <w:r w:rsidRPr="00856EA1">
              <w:rPr>
                <w:rFonts w:ascii="Lucida Sans" w:eastAsia="Verdana" w:hAnsi="Lucida Sans" w:cs="Arial"/>
                <w:b/>
                <w:sz w:val="17"/>
                <w:szCs w:val="17"/>
              </w:rPr>
              <w:t xml:space="preserve">Performance </w:t>
            </w:r>
          </w:p>
          <w:p w14:paraId="6C73ACA5" w14:textId="77777777" w:rsidR="007E7992" w:rsidRPr="00856EA1" w:rsidRDefault="007E7992" w:rsidP="00780587">
            <w:pPr>
              <w:ind w:right="45"/>
              <w:jc w:val="center"/>
              <w:rPr>
                <w:rFonts w:ascii="Lucida Sans" w:hAnsi="Lucida Sans" w:cs="Arial"/>
                <w:sz w:val="17"/>
                <w:szCs w:val="17"/>
              </w:rPr>
            </w:pPr>
            <w:r w:rsidRPr="00856EA1">
              <w:rPr>
                <w:rFonts w:ascii="Lucida Sans" w:eastAsia="Verdana" w:hAnsi="Lucida Sans" w:cs="Arial"/>
                <w:b/>
                <w:sz w:val="17"/>
                <w:szCs w:val="17"/>
              </w:rPr>
              <w:t xml:space="preserve">Criteria </w:t>
            </w:r>
          </w:p>
        </w:tc>
        <w:tc>
          <w:tcPr>
            <w:tcW w:w="30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DB3675" w14:textId="77777777" w:rsidR="007E7992" w:rsidRDefault="00646B15" w:rsidP="00780587">
            <w:pPr>
              <w:ind w:right="54"/>
              <w:jc w:val="center"/>
              <w:rPr>
                <w:rFonts w:ascii="Lucida Sans" w:hAnsi="Lucida Sans" w:cs="Arial"/>
                <w:b/>
                <w:bCs/>
                <w:sz w:val="17"/>
                <w:szCs w:val="17"/>
              </w:rPr>
            </w:pPr>
            <w:r w:rsidRPr="00646B15">
              <w:rPr>
                <w:rFonts w:ascii="Lucida Sans" w:hAnsi="Lucida Sans" w:cs="Arial"/>
                <w:b/>
                <w:bCs/>
                <w:sz w:val="17"/>
                <w:szCs w:val="17"/>
              </w:rPr>
              <w:t>High Proficiency (4)</w:t>
            </w:r>
          </w:p>
          <w:p w14:paraId="710BC860" w14:textId="5211543D" w:rsidR="00081B54" w:rsidRPr="00646B15" w:rsidRDefault="00081B54" w:rsidP="00780587">
            <w:pPr>
              <w:ind w:right="54"/>
              <w:jc w:val="center"/>
              <w:rPr>
                <w:rFonts w:ascii="Lucida Sans" w:hAnsi="Lucida Sans" w:cs="Arial"/>
                <w:b/>
                <w:bCs/>
                <w:sz w:val="17"/>
                <w:szCs w:val="17"/>
              </w:rPr>
            </w:pPr>
            <w:r>
              <w:rPr>
                <w:rFonts w:ascii="Lucida Sans" w:hAnsi="Lucida Sans" w:cs="Arial"/>
                <w:b/>
                <w:bCs/>
                <w:sz w:val="17"/>
                <w:szCs w:val="17"/>
              </w:rPr>
              <w:t>The work meets listed requirements for this criterion; little to no development needed</w:t>
            </w:r>
          </w:p>
        </w:tc>
        <w:tc>
          <w:tcPr>
            <w:tcW w:w="36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8FD22" w14:textId="77777777" w:rsidR="007E7992" w:rsidRDefault="00646B15" w:rsidP="00780587">
            <w:pPr>
              <w:ind w:right="46"/>
              <w:jc w:val="center"/>
              <w:rPr>
                <w:rFonts w:ascii="Lucida Sans" w:hAnsi="Lucida Sans" w:cs="Arial"/>
                <w:b/>
                <w:bCs/>
                <w:sz w:val="17"/>
                <w:szCs w:val="17"/>
              </w:rPr>
            </w:pPr>
            <w:r w:rsidRPr="00646B15">
              <w:rPr>
                <w:rFonts w:ascii="Lucida Sans" w:hAnsi="Lucida Sans" w:cs="Arial"/>
                <w:b/>
                <w:bCs/>
                <w:sz w:val="17"/>
                <w:szCs w:val="17"/>
              </w:rPr>
              <w:t>Proficiency (3)</w:t>
            </w:r>
          </w:p>
          <w:p w14:paraId="3257A788" w14:textId="22B6E58A" w:rsidR="00081B54" w:rsidRPr="00646B15" w:rsidRDefault="00081B54" w:rsidP="00780587">
            <w:pPr>
              <w:ind w:right="46"/>
              <w:jc w:val="center"/>
              <w:rPr>
                <w:rFonts w:ascii="Lucida Sans" w:hAnsi="Lucida Sans" w:cs="Arial"/>
                <w:b/>
                <w:bCs/>
                <w:sz w:val="17"/>
                <w:szCs w:val="17"/>
              </w:rPr>
            </w:pPr>
            <w:r>
              <w:rPr>
                <w:rFonts w:ascii="Lucida Sans" w:hAnsi="Lucida Sans" w:cs="Arial"/>
                <w:b/>
                <w:bCs/>
                <w:sz w:val="17"/>
                <w:szCs w:val="17"/>
              </w:rPr>
              <w:t>The work meets most requirements; minor development would improve the work</w:t>
            </w:r>
          </w:p>
        </w:tc>
        <w:tc>
          <w:tcPr>
            <w:tcW w:w="24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CFFD3C" w14:textId="77777777" w:rsidR="007E7992" w:rsidRDefault="00646B15" w:rsidP="00780587">
            <w:pPr>
              <w:ind w:right="46"/>
              <w:jc w:val="center"/>
              <w:rPr>
                <w:rFonts w:ascii="Lucida Sans" w:hAnsi="Lucida Sans" w:cs="Arial"/>
                <w:b/>
                <w:bCs/>
                <w:sz w:val="17"/>
                <w:szCs w:val="17"/>
              </w:rPr>
            </w:pPr>
            <w:r w:rsidRPr="00646B15">
              <w:rPr>
                <w:rFonts w:ascii="Lucida Sans" w:hAnsi="Lucida Sans" w:cs="Arial"/>
                <w:b/>
                <w:bCs/>
                <w:sz w:val="17"/>
                <w:szCs w:val="17"/>
              </w:rPr>
              <w:t>Some Proficiency (2)</w:t>
            </w:r>
          </w:p>
          <w:p w14:paraId="3B13500B" w14:textId="719759C1" w:rsidR="00081B54" w:rsidRPr="00646B15" w:rsidRDefault="00081B54" w:rsidP="00780587">
            <w:pPr>
              <w:ind w:right="46"/>
              <w:jc w:val="center"/>
              <w:rPr>
                <w:rFonts w:ascii="Lucida Sans" w:hAnsi="Lucida Sans" w:cs="Arial"/>
                <w:b/>
                <w:bCs/>
                <w:sz w:val="17"/>
                <w:szCs w:val="17"/>
              </w:rPr>
            </w:pPr>
            <w:r>
              <w:rPr>
                <w:rFonts w:ascii="Lucida Sans" w:hAnsi="Lucida Sans" w:cs="Arial"/>
                <w:b/>
                <w:bCs/>
                <w:sz w:val="17"/>
                <w:szCs w:val="17"/>
              </w:rPr>
              <w:t>The work needs moderate development in multiple requirements</w:t>
            </w:r>
          </w:p>
        </w:tc>
        <w:tc>
          <w:tcPr>
            <w:tcW w:w="30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DCF27D" w14:textId="77777777" w:rsidR="007E7992" w:rsidRDefault="00646B15" w:rsidP="00780587">
            <w:pPr>
              <w:ind w:right="46"/>
              <w:jc w:val="center"/>
              <w:rPr>
                <w:rFonts w:ascii="Lucida Sans" w:eastAsia="Verdana" w:hAnsi="Lucida Sans" w:cs="Arial"/>
                <w:b/>
                <w:bCs/>
                <w:sz w:val="17"/>
                <w:szCs w:val="17"/>
              </w:rPr>
            </w:pPr>
            <w:r w:rsidRPr="00646B15">
              <w:rPr>
                <w:rFonts w:ascii="Lucida Sans" w:eastAsia="Verdana" w:hAnsi="Lucida Sans" w:cs="Arial"/>
                <w:b/>
                <w:bCs/>
                <w:sz w:val="17"/>
                <w:szCs w:val="17"/>
              </w:rPr>
              <w:t>Limited Proficiency (1)</w:t>
            </w:r>
          </w:p>
          <w:p w14:paraId="68CD58CD" w14:textId="20BD3037" w:rsidR="00081B54" w:rsidRPr="00646B15" w:rsidRDefault="00081B54" w:rsidP="00780587">
            <w:pPr>
              <w:ind w:right="46"/>
              <w:jc w:val="center"/>
              <w:rPr>
                <w:rFonts w:ascii="Lucida Sans" w:eastAsia="Verdana" w:hAnsi="Lucida Sans" w:cs="Arial"/>
                <w:b/>
                <w:bCs/>
                <w:sz w:val="17"/>
                <w:szCs w:val="17"/>
              </w:rPr>
            </w:pPr>
            <w:r>
              <w:rPr>
                <w:rFonts w:ascii="Lucida Sans" w:eastAsia="Verdana" w:hAnsi="Lucida Sans" w:cs="Arial"/>
                <w:b/>
                <w:bCs/>
                <w:sz w:val="17"/>
                <w:szCs w:val="17"/>
              </w:rPr>
              <w:t>The work does not meet this criterion; it needs substantial development in most requirements</w:t>
            </w:r>
          </w:p>
        </w:tc>
      </w:tr>
      <w:tr w:rsidR="00B96A0C" w:rsidRPr="007C544C" w14:paraId="64B93544" w14:textId="28D49900" w:rsidTr="00E350C6">
        <w:trPr>
          <w:trHeight w:val="192"/>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FB33A4" w14:textId="77777777" w:rsidR="00B96A0C" w:rsidRPr="00856EA1" w:rsidRDefault="00B96A0C" w:rsidP="00B96A0C">
            <w:pPr>
              <w:ind w:left="2"/>
              <w:rPr>
                <w:rFonts w:ascii="Lucida Sans" w:hAnsi="Lucida Sans" w:cs="Arial"/>
                <w:sz w:val="17"/>
                <w:szCs w:val="17"/>
              </w:rPr>
            </w:pPr>
            <w:r>
              <w:rPr>
                <w:rFonts w:ascii="Lucida Sans" w:eastAsia="Verdana" w:hAnsi="Lucida Sans" w:cs="Arial"/>
                <w:b/>
                <w:sz w:val="17"/>
                <w:szCs w:val="17"/>
              </w:rPr>
              <w:t>Calculate</w:t>
            </w:r>
          </w:p>
        </w:tc>
        <w:tc>
          <w:tcPr>
            <w:tcW w:w="3060" w:type="dxa"/>
            <w:tcBorders>
              <w:top w:val="single" w:sz="4" w:space="0" w:color="000000"/>
              <w:left w:val="single" w:sz="4" w:space="0" w:color="000000"/>
              <w:bottom w:val="single" w:sz="4" w:space="0" w:color="000000"/>
              <w:right w:val="single" w:sz="4" w:space="0" w:color="000000"/>
            </w:tcBorders>
          </w:tcPr>
          <w:p w14:paraId="2AF8FE9C" w14:textId="39F664F2" w:rsidR="00B96A0C" w:rsidRPr="00E23027" w:rsidRDefault="00B96A0C" w:rsidP="00B96A0C">
            <w:pPr>
              <w:contextualSpacing/>
              <w:rPr>
                <w:rFonts w:ascii="Lucida Sans" w:eastAsia="Verdana" w:hAnsi="Lucida Sans" w:cs="Arial"/>
                <w:sz w:val="17"/>
                <w:szCs w:val="17"/>
              </w:rPr>
            </w:pPr>
            <w:r>
              <w:rPr>
                <w:rFonts w:ascii="Lucida Sans" w:hAnsi="Lucida Sans"/>
                <w:sz w:val="17"/>
                <w:szCs w:val="17"/>
              </w:rPr>
              <w:t>Perform challenging computations and sequences of computations, knowing the tools needed.</w:t>
            </w:r>
          </w:p>
        </w:tc>
        <w:tc>
          <w:tcPr>
            <w:tcW w:w="3690" w:type="dxa"/>
            <w:tcBorders>
              <w:top w:val="single" w:sz="4" w:space="0" w:color="000000"/>
              <w:left w:val="single" w:sz="4" w:space="0" w:color="000000"/>
              <w:bottom w:val="single" w:sz="4" w:space="0" w:color="000000"/>
              <w:right w:val="single" w:sz="4" w:space="0" w:color="000000"/>
            </w:tcBorders>
          </w:tcPr>
          <w:p w14:paraId="2D4C6CF5" w14:textId="15966D97" w:rsidR="00B96A0C" w:rsidRPr="00E23027" w:rsidRDefault="00B96A0C" w:rsidP="00B96A0C">
            <w:pPr>
              <w:contextualSpacing/>
              <w:rPr>
                <w:rFonts w:ascii="Lucida Sans" w:hAnsi="Lucida Sans" w:cs="Arial"/>
                <w:sz w:val="17"/>
                <w:szCs w:val="17"/>
              </w:rPr>
            </w:pPr>
            <w:r>
              <w:rPr>
                <w:rFonts w:ascii="Lucida Sans" w:hAnsi="Lucida Sans"/>
                <w:sz w:val="17"/>
                <w:szCs w:val="17"/>
              </w:rPr>
              <w:t>Perform longer and more complicated computations, or solve problems involving sequences of linked computations selecting from a list of possible tools.</w:t>
            </w:r>
          </w:p>
        </w:tc>
        <w:tc>
          <w:tcPr>
            <w:tcW w:w="2430" w:type="dxa"/>
            <w:tcBorders>
              <w:top w:val="single" w:sz="4" w:space="0" w:color="000000"/>
              <w:left w:val="single" w:sz="4" w:space="0" w:color="000000"/>
              <w:bottom w:val="single" w:sz="4" w:space="0" w:color="000000"/>
              <w:right w:val="single" w:sz="4" w:space="0" w:color="000000"/>
            </w:tcBorders>
          </w:tcPr>
          <w:p w14:paraId="67FCB503" w14:textId="7A277DB3" w:rsidR="00B96A0C" w:rsidRPr="00E23027" w:rsidRDefault="00B96A0C" w:rsidP="00B96A0C">
            <w:pPr>
              <w:contextualSpacing/>
              <w:rPr>
                <w:rFonts w:ascii="Lucida Sans" w:hAnsi="Lucida Sans" w:cs="Arial"/>
                <w:sz w:val="17"/>
                <w:szCs w:val="17"/>
              </w:rPr>
            </w:pPr>
            <w:r>
              <w:rPr>
                <w:rFonts w:ascii="Lucida Sans" w:hAnsi="Lucida Sans"/>
                <w:sz w:val="17"/>
                <w:szCs w:val="17"/>
              </w:rPr>
              <w:t>Correctly perform</w:t>
            </w:r>
            <w:r>
              <w:rPr>
                <w:rFonts w:ascii="Lucida Sans" w:hAnsi="Lucida Sans"/>
                <w:sz w:val="17"/>
                <w:szCs w:val="17"/>
              </w:rPr>
              <w:t xml:space="preserve"> short single computations with tools provided.</w:t>
            </w:r>
          </w:p>
        </w:tc>
        <w:tc>
          <w:tcPr>
            <w:tcW w:w="3055" w:type="dxa"/>
            <w:tcBorders>
              <w:top w:val="single" w:sz="4" w:space="0" w:color="000000"/>
              <w:left w:val="single" w:sz="4" w:space="0" w:color="000000"/>
              <w:bottom w:val="single" w:sz="4" w:space="0" w:color="000000"/>
              <w:right w:val="single" w:sz="4" w:space="0" w:color="000000"/>
            </w:tcBorders>
          </w:tcPr>
          <w:p w14:paraId="7EFE5762" w14:textId="57C87350" w:rsidR="00B96A0C" w:rsidRDefault="00B96A0C" w:rsidP="00B96A0C">
            <w:pPr>
              <w:contextualSpacing/>
              <w:rPr>
                <w:rFonts w:ascii="Lucida Sans" w:hAnsi="Lucida Sans"/>
                <w:sz w:val="17"/>
                <w:szCs w:val="17"/>
              </w:rPr>
            </w:pPr>
            <w:r>
              <w:rPr>
                <w:rFonts w:ascii="Lucida Sans" w:hAnsi="Lucida Sans"/>
                <w:sz w:val="17"/>
                <w:szCs w:val="17"/>
              </w:rPr>
              <w:t>Unable to correctly perform computations even when tools are provided.</w:t>
            </w:r>
          </w:p>
        </w:tc>
      </w:tr>
      <w:tr w:rsidR="00B96A0C" w:rsidRPr="007C544C" w14:paraId="6263D838" w14:textId="7E6B4841" w:rsidTr="00E350C6">
        <w:trPr>
          <w:trHeight w:val="210"/>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3D513D" w14:textId="77777777" w:rsidR="00B96A0C" w:rsidRPr="00856EA1" w:rsidRDefault="00B96A0C" w:rsidP="00B96A0C">
            <w:pPr>
              <w:ind w:left="2"/>
              <w:rPr>
                <w:rFonts w:ascii="Lucida Sans" w:eastAsia="Verdana" w:hAnsi="Lucida Sans" w:cs="Arial"/>
                <w:b/>
                <w:sz w:val="17"/>
                <w:szCs w:val="17"/>
              </w:rPr>
            </w:pPr>
            <w:r>
              <w:rPr>
                <w:rFonts w:ascii="Lucida Sans" w:eastAsia="Verdana" w:hAnsi="Lucida Sans" w:cs="Arial"/>
                <w:b/>
                <w:sz w:val="17"/>
                <w:szCs w:val="17"/>
              </w:rPr>
              <w:t>Interpret</w:t>
            </w:r>
          </w:p>
        </w:tc>
        <w:tc>
          <w:tcPr>
            <w:tcW w:w="3060" w:type="dxa"/>
            <w:tcBorders>
              <w:top w:val="single" w:sz="4" w:space="0" w:color="000000"/>
              <w:left w:val="single" w:sz="4" w:space="0" w:color="000000"/>
              <w:bottom w:val="single" w:sz="4" w:space="0" w:color="000000"/>
              <w:right w:val="single" w:sz="4" w:space="0" w:color="000000"/>
            </w:tcBorders>
          </w:tcPr>
          <w:p w14:paraId="3B625B57" w14:textId="5884C120" w:rsidR="00B96A0C" w:rsidRPr="00E23027" w:rsidRDefault="00B96A0C" w:rsidP="00B96A0C">
            <w:pPr>
              <w:contextualSpacing/>
              <w:rPr>
                <w:rFonts w:ascii="Lucida Sans" w:hAnsi="Lucida Sans"/>
                <w:sz w:val="17"/>
                <w:szCs w:val="17"/>
              </w:rPr>
            </w:pPr>
            <w:r>
              <w:rPr>
                <w:rFonts w:ascii="Lucida Sans" w:hAnsi="Lucida Sans"/>
                <w:sz w:val="17"/>
                <w:szCs w:val="17"/>
              </w:rPr>
              <w:t>Give holistic interpretations of methods, tools used, and results, with little to no instructor prompting or guidance.</w:t>
            </w:r>
          </w:p>
        </w:tc>
        <w:tc>
          <w:tcPr>
            <w:tcW w:w="3690" w:type="dxa"/>
            <w:tcBorders>
              <w:top w:val="single" w:sz="4" w:space="0" w:color="000000"/>
              <w:left w:val="single" w:sz="4" w:space="0" w:color="000000"/>
              <w:bottom w:val="single" w:sz="4" w:space="0" w:color="000000"/>
              <w:right w:val="single" w:sz="4" w:space="0" w:color="000000"/>
            </w:tcBorders>
          </w:tcPr>
          <w:p w14:paraId="4756EBB3" w14:textId="6930ECC9" w:rsidR="00B96A0C" w:rsidRPr="00E23027" w:rsidRDefault="00B96A0C" w:rsidP="00B96A0C">
            <w:pPr>
              <w:contextualSpacing/>
              <w:rPr>
                <w:rFonts w:ascii="Lucida Sans" w:hAnsi="Lucida Sans"/>
                <w:sz w:val="17"/>
                <w:szCs w:val="17"/>
              </w:rPr>
            </w:pPr>
            <w:r>
              <w:rPr>
                <w:rFonts w:ascii="Lucida Sans" w:hAnsi="Lucida Sans"/>
                <w:sz w:val="17"/>
                <w:szCs w:val="17"/>
              </w:rPr>
              <w:t>In response to broad instructor prompting, interpret equations or expressions in a general sense, interpret overall patterns and trends in graphical information.  When appropriate, interpret differences in computational results.</w:t>
            </w:r>
          </w:p>
        </w:tc>
        <w:tc>
          <w:tcPr>
            <w:tcW w:w="2430" w:type="dxa"/>
            <w:tcBorders>
              <w:top w:val="single" w:sz="4" w:space="0" w:color="000000"/>
              <w:left w:val="single" w:sz="4" w:space="0" w:color="000000"/>
              <w:bottom w:val="single" w:sz="4" w:space="0" w:color="000000"/>
              <w:right w:val="single" w:sz="4" w:space="0" w:color="000000"/>
            </w:tcBorders>
          </w:tcPr>
          <w:p w14:paraId="6C9D1CB9" w14:textId="27CB84BB" w:rsidR="00B96A0C" w:rsidRPr="00E23027" w:rsidRDefault="00B96A0C" w:rsidP="00B96A0C">
            <w:pPr>
              <w:contextualSpacing/>
              <w:rPr>
                <w:rFonts w:ascii="Lucida Sans" w:hAnsi="Lucida Sans"/>
                <w:sz w:val="17"/>
                <w:szCs w:val="17"/>
              </w:rPr>
            </w:pPr>
            <w:r>
              <w:rPr>
                <w:rFonts w:ascii="Lucida Sans" w:hAnsi="Lucida Sans"/>
                <w:sz w:val="17"/>
                <w:szCs w:val="17"/>
              </w:rPr>
              <w:t>When prompted, identify specific parts of equations or expressions, interpret specific data points on graphs, interpret results of computations literally.</w:t>
            </w:r>
          </w:p>
        </w:tc>
        <w:tc>
          <w:tcPr>
            <w:tcW w:w="3055" w:type="dxa"/>
            <w:tcBorders>
              <w:top w:val="single" w:sz="4" w:space="0" w:color="000000"/>
              <w:left w:val="single" w:sz="4" w:space="0" w:color="000000"/>
              <w:bottom w:val="single" w:sz="4" w:space="0" w:color="000000"/>
              <w:right w:val="single" w:sz="4" w:space="0" w:color="000000"/>
            </w:tcBorders>
          </w:tcPr>
          <w:p w14:paraId="74BFD6FA" w14:textId="73D70BBC" w:rsidR="00B96A0C" w:rsidRDefault="00B96A0C" w:rsidP="00B96A0C">
            <w:pPr>
              <w:contextualSpacing/>
              <w:rPr>
                <w:rFonts w:ascii="Lucida Sans" w:hAnsi="Lucida Sans"/>
                <w:sz w:val="17"/>
                <w:szCs w:val="17"/>
              </w:rPr>
            </w:pPr>
            <w:r>
              <w:rPr>
                <w:rFonts w:ascii="Lucida Sans" w:hAnsi="Lucida Sans"/>
                <w:sz w:val="17"/>
                <w:szCs w:val="17"/>
              </w:rPr>
              <w:t>Unable to correctly interpret results of computations, equations, expressions or graphs.</w:t>
            </w:r>
          </w:p>
        </w:tc>
      </w:tr>
      <w:tr w:rsidR="00E350C6" w:rsidRPr="007C544C" w14:paraId="27014B0D" w14:textId="7EA72E47" w:rsidTr="00E350C6">
        <w:trPr>
          <w:trHeight w:val="300"/>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6AD5A7" w14:textId="77777777" w:rsidR="00E350C6" w:rsidRPr="00856EA1" w:rsidRDefault="00E350C6" w:rsidP="00E350C6">
            <w:pPr>
              <w:ind w:left="2"/>
              <w:rPr>
                <w:rFonts w:ascii="Lucida Sans" w:eastAsia="Verdana" w:hAnsi="Lucida Sans" w:cs="Arial"/>
                <w:b/>
                <w:sz w:val="17"/>
                <w:szCs w:val="17"/>
              </w:rPr>
            </w:pPr>
            <w:r>
              <w:rPr>
                <w:rFonts w:ascii="Lucida Sans" w:eastAsia="Verdana" w:hAnsi="Lucida Sans" w:cs="Arial"/>
                <w:b/>
                <w:sz w:val="17"/>
                <w:szCs w:val="17"/>
              </w:rPr>
              <w:t>Construct Representations</w:t>
            </w:r>
          </w:p>
        </w:tc>
        <w:tc>
          <w:tcPr>
            <w:tcW w:w="3060" w:type="dxa"/>
            <w:tcBorders>
              <w:top w:val="single" w:sz="4" w:space="0" w:color="000000"/>
              <w:left w:val="single" w:sz="4" w:space="0" w:color="000000"/>
              <w:bottom w:val="single" w:sz="4" w:space="0" w:color="000000"/>
              <w:right w:val="single" w:sz="4" w:space="0" w:color="000000"/>
            </w:tcBorders>
          </w:tcPr>
          <w:p w14:paraId="3C93446E" w14:textId="62170D1B" w:rsidR="00E350C6" w:rsidRPr="00E23027" w:rsidRDefault="00E350C6" w:rsidP="00E350C6">
            <w:pPr>
              <w:contextualSpacing/>
              <w:rPr>
                <w:rFonts w:ascii="Lucida Sans" w:hAnsi="Lucida Sans" w:cs="Arial"/>
                <w:sz w:val="17"/>
                <w:szCs w:val="17"/>
              </w:rPr>
            </w:pPr>
            <w:r>
              <w:rPr>
                <w:rFonts w:ascii="Lucida Sans" w:hAnsi="Lucida Sans"/>
                <w:sz w:val="17"/>
                <w:szCs w:val="17"/>
              </w:rPr>
              <w:t>Construct appropriate, complex, and clearly labeled analytical and/or graphical models with little to no instructor prompting or guidance.</w:t>
            </w:r>
          </w:p>
        </w:tc>
        <w:tc>
          <w:tcPr>
            <w:tcW w:w="3690" w:type="dxa"/>
            <w:tcBorders>
              <w:top w:val="single" w:sz="4" w:space="0" w:color="000000"/>
              <w:left w:val="single" w:sz="4" w:space="0" w:color="000000"/>
              <w:bottom w:val="single" w:sz="4" w:space="0" w:color="000000"/>
              <w:right w:val="single" w:sz="4" w:space="0" w:color="000000"/>
            </w:tcBorders>
          </w:tcPr>
          <w:p w14:paraId="78B504DA" w14:textId="7D07295F" w:rsidR="00E350C6" w:rsidRPr="00E23027" w:rsidRDefault="00E350C6" w:rsidP="00E350C6">
            <w:pPr>
              <w:contextualSpacing/>
              <w:rPr>
                <w:rFonts w:ascii="Lucida Sans" w:eastAsia="Verdana" w:hAnsi="Lucida Sans" w:cs="Arial"/>
                <w:sz w:val="17"/>
                <w:szCs w:val="17"/>
              </w:rPr>
            </w:pPr>
            <w:r>
              <w:rPr>
                <w:rFonts w:ascii="Lucida Sans" w:hAnsi="Lucida Sans"/>
                <w:sz w:val="17"/>
                <w:szCs w:val="17"/>
              </w:rPr>
              <w:t xml:space="preserve">Construct analytical </w:t>
            </w:r>
            <w:r>
              <w:rPr>
                <w:rFonts w:ascii="Lucida Sans" w:hAnsi="Lucida Sans"/>
                <w:sz w:val="17"/>
                <w:szCs w:val="17"/>
              </w:rPr>
              <w:t>and/</w:t>
            </w:r>
            <w:r>
              <w:rPr>
                <w:rFonts w:ascii="Lucida Sans" w:hAnsi="Lucida Sans"/>
                <w:sz w:val="17"/>
                <w:szCs w:val="17"/>
              </w:rPr>
              <w:t>or graphical models of mathematical relationships in response to broad instructor prompting.</w:t>
            </w:r>
          </w:p>
        </w:tc>
        <w:tc>
          <w:tcPr>
            <w:tcW w:w="2430" w:type="dxa"/>
            <w:tcBorders>
              <w:top w:val="single" w:sz="4" w:space="0" w:color="000000"/>
              <w:left w:val="single" w:sz="4" w:space="0" w:color="000000"/>
              <w:bottom w:val="single" w:sz="4" w:space="0" w:color="000000"/>
              <w:right w:val="single" w:sz="4" w:space="0" w:color="000000"/>
            </w:tcBorders>
          </w:tcPr>
          <w:p w14:paraId="538817AE" w14:textId="4A856D13" w:rsidR="00E350C6" w:rsidRPr="00E23027" w:rsidRDefault="00E350C6" w:rsidP="00E350C6">
            <w:pPr>
              <w:contextualSpacing/>
              <w:rPr>
                <w:rFonts w:ascii="Lucida Sans" w:eastAsia="Verdana" w:hAnsi="Lucida Sans" w:cs="Arial"/>
                <w:sz w:val="17"/>
                <w:szCs w:val="17"/>
              </w:rPr>
            </w:pPr>
            <w:r>
              <w:rPr>
                <w:rFonts w:ascii="Lucida Sans" w:hAnsi="Lucida Sans"/>
                <w:sz w:val="17"/>
                <w:szCs w:val="17"/>
              </w:rPr>
              <w:t>Construct graphical models of information in response to specific instructor prompting.</w:t>
            </w:r>
          </w:p>
        </w:tc>
        <w:tc>
          <w:tcPr>
            <w:tcW w:w="3055" w:type="dxa"/>
            <w:tcBorders>
              <w:top w:val="single" w:sz="4" w:space="0" w:color="000000"/>
              <w:left w:val="single" w:sz="4" w:space="0" w:color="000000"/>
              <w:bottom w:val="single" w:sz="4" w:space="0" w:color="000000"/>
              <w:right w:val="single" w:sz="4" w:space="0" w:color="000000"/>
            </w:tcBorders>
          </w:tcPr>
          <w:p w14:paraId="6EA74490" w14:textId="07DAE74B" w:rsidR="00E350C6" w:rsidRDefault="00E350C6" w:rsidP="00E350C6">
            <w:pPr>
              <w:contextualSpacing/>
              <w:rPr>
                <w:rFonts w:ascii="Lucida Sans" w:hAnsi="Lucida Sans"/>
                <w:sz w:val="17"/>
                <w:szCs w:val="17"/>
              </w:rPr>
            </w:pPr>
            <w:r>
              <w:rPr>
                <w:rFonts w:ascii="Lucida Sans" w:hAnsi="Lucida Sans"/>
                <w:sz w:val="17"/>
                <w:szCs w:val="17"/>
              </w:rPr>
              <w:t>Unable to correctly construct graphical models of information in response to specific instructor prompting.</w:t>
            </w:r>
          </w:p>
        </w:tc>
      </w:tr>
      <w:tr w:rsidR="00E350C6" w:rsidRPr="007C544C" w14:paraId="6E8C1330" w14:textId="21FE425F" w:rsidTr="00E350C6">
        <w:trPr>
          <w:trHeight w:val="20"/>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A8E738" w14:textId="77777777" w:rsidR="00E350C6" w:rsidRPr="00856EA1" w:rsidRDefault="00E350C6" w:rsidP="00E350C6">
            <w:pPr>
              <w:ind w:left="2"/>
              <w:rPr>
                <w:rFonts w:ascii="Lucida Sans" w:eastAsia="Verdana" w:hAnsi="Lucida Sans" w:cs="Arial"/>
                <w:b/>
                <w:sz w:val="17"/>
                <w:szCs w:val="17"/>
              </w:rPr>
            </w:pPr>
            <w:r>
              <w:rPr>
                <w:rFonts w:ascii="Lucida Sans" w:eastAsia="Verdana" w:hAnsi="Lucida Sans" w:cs="Arial"/>
                <w:b/>
                <w:sz w:val="17"/>
                <w:szCs w:val="17"/>
              </w:rPr>
              <w:t>Apply in Context</w:t>
            </w:r>
          </w:p>
        </w:tc>
        <w:tc>
          <w:tcPr>
            <w:tcW w:w="3060" w:type="dxa"/>
            <w:tcBorders>
              <w:top w:val="single" w:sz="4" w:space="0" w:color="000000"/>
              <w:left w:val="single" w:sz="4" w:space="0" w:color="000000"/>
              <w:bottom w:val="single" w:sz="4" w:space="0" w:color="000000"/>
              <w:right w:val="single" w:sz="4" w:space="0" w:color="000000"/>
            </w:tcBorders>
          </w:tcPr>
          <w:p w14:paraId="25BB43B6" w14:textId="7B6848A2" w:rsidR="00E350C6" w:rsidRPr="00E23027" w:rsidRDefault="00E350C6" w:rsidP="00E350C6">
            <w:pPr>
              <w:contextualSpacing/>
              <w:rPr>
                <w:rFonts w:ascii="Lucida Sans" w:hAnsi="Lucida Sans" w:cs="Arial"/>
                <w:sz w:val="17"/>
                <w:szCs w:val="17"/>
              </w:rPr>
            </w:pPr>
            <w:r>
              <w:rPr>
                <w:rFonts w:ascii="Lucida Sans" w:hAnsi="Lucida Sans"/>
                <w:sz w:val="17"/>
                <w:szCs w:val="17"/>
              </w:rPr>
              <w:t>Solve relevant complex, multifaceted problems, with little to no instructor prompting, or guidance.  Acknowledge and justify assumptions used in solving problem(s).</w:t>
            </w:r>
          </w:p>
        </w:tc>
        <w:tc>
          <w:tcPr>
            <w:tcW w:w="3690" w:type="dxa"/>
            <w:tcBorders>
              <w:top w:val="single" w:sz="4" w:space="0" w:color="000000"/>
              <w:left w:val="single" w:sz="4" w:space="0" w:color="000000"/>
              <w:bottom w:val="single" w:sz="4" w:space="0" w:color="000000"/>
              <w:right w:val="single" w:sz="4" w:space="0" w:color="000000"/>
            </w:tcBorders>
          </w:tcPr>
          <w:p w14:paraId="1C21540B" w14:textId="5A7BACDF" w:rsidR="00E350C6" w:rsidRPr="00E23027" w:rsidRDefault="00E350C6" w:rsidP="00E350C6">
            <w:pPr>
              <w:contextualSpacing/>
              <w:rPr>
                <w:rFonts w:ascii="Lucida Sans" w:eastAsia="Verdana" w:hAnsi="Lucida Sans" w:cs="Arial"/>
                <w:sz w:val="17"/>
                <w:szCs w:val="17"/>
              </w:rPr>
            </w:pPr>
            <w:r>
              <w:rPr>
                <w:rFonts w:ascii="Lucida Sans" w:hAnsi="Lucida Sans"/>
                <w:sz w:val="17"/>
                <w:szCs w:val="17"/>
              </w:rPr>
              <w:t>Choose correct formulas, set up correct equations (or systems of equations), and/or choose correct frameworks to solve problems in response to broad instructor prompting.  Acknowledge assumptions used in solving problem(s).</w:t>
            </w:r>
          </w:p>
        </w:tc>
        <w:tc>
          <w:tcPr>
            <w:tcW w:w="2430" w:type="dxa"/>
            <w:tcBorders>
              <w:top w:val="single" w:sz="4" w:space="0" w:color="000000"/>
              <w:left w:val="single" w:sz="4" w:space="0" w:color="000000"/>
              <w:bottom w:val="single" w:sz="4" w:space="0" w:color="000000"/>
              <w:right w:val="single" w:sz="4" w:space="0" w:color="000000"/>
            </w:tcBorders>
          </w:tcPr>
          <w:p w14:paraId="45A1E2F1" w14:textId="20D39D73" w:rsidR="00E350C6" w:rsidRPr="00E23027" w:rsidRDefault="00E350C6" w:rsidP="00E350C6">
            <w:pPr>
              <w:contextualSpacing/>
              <w:rPr>
                <w:rFonts w:ascii="Lucida Sans" w:eastAsia="Verdana" w:hAnsi="Lucida Sans" w:cs="Arial"/>
                <w:sz w:val="17"/>
                <w:szCs w:val="17"/>
              </w:rPr>
            </w:pPr>
            <w:r>
              <w:rPr>
                <w:rFonts w:ascii="Lucida Sans" w:hAnsi="Lucida Sans"/>
                <w:sz w:val="17"/>
                <w:szCs w:val="17"/>
              </w:rPr>
              <w:t>Can set up and s</w:t>
            </w:r>
            <w:r>
              <w:rPr>
                <w:rFonts w:ascii="Lucida Sans" w:hAnsi="Lucida Sans"/>
                <w:sz w:val="17"/>
                <w:szCs w:val="17"/>
              </w:rPr>
              <w:t xml:space="preserve">olve </w:t>
            </w:r>
            <w:r>
              <w:rPr>
                <w:rFonts w:ascii="Lucida Sans" w:hAnsi="Lucida Sans"/>
                <w:sz w:val="17"/>
                <w:szCs w:val="17"/>
              </w:rPr>
              <w:t xml:space="preserve">applied </w:t>
            </w:r>
            <w:r>
              <w:rPr>
                <w:rFonts w:ascii="Lucida Sans" w:hAnsi="Lucida Sans"/>
                <w:sz w:val="17"/>
                <w:szCs w:val="17"/>
              </w:rPr>
              <w:t>problems</w:t>
            </w:r>
            <w:r>
              <w:rPr>
                <w:rFonts w:ascii="Lucida Sans" w:hAnsi="Lucida Sans"/>
                <w:sz w:val="17"/>
                <w:szCs w:val="17"/>
              </w:rPr>
              <w:t xml:space="preserve"> (i.e. word problems)</w:t>
            </w:r>
            <w:r>
              <w:rPr>
                <w:rFonts w:ascii="Lucida Sans" w:hAnsi="Lucida Sans"/>
                <w:sz w:val="17"/>
                <w:szCs w:val="17"/>
              </w:rPr>
              <w:t xml:space="preserve"> </w:t>
            </w:r>
            <w:r>
              <w:rPr>
                <w:rFonts w:ascii="Lucida Sans" w:hAnsi="Lucida Sans"/>
                <w:sz w:val="17"/>
                <w:szCs w:val="17"/>
              </w:rPr>
              <w:t>when provided specific</w:t>
            </w:r>
            <w:r>
              <w:rPr>
                <w:rFonts w:ascii="Lucida Sans" w:hAnsi="Lucida Sans"/>
                <w:sz w:val="17"/>
                <w:szCs w:val="17"/>
              </w:rPr>
              <w:t xml:space="preserve"> formulas or frameworks.</w:t>
            </w:r>
          </w:p>
        </w:tc>
        <w:tc>
          <w:tcPr>
            <w:tcW w:w="3055" w:type="dxa"/>
            <w:tcBorders>
              <w:top w:val="single" w:sz="4" w:space="0" w:color="000000"/>
              <w:left w:val="single" w:sz="4" w:space="0" w:color="000000"/>
              <w:bottom w:val="single" w:sz="4" w:space="0" w:color="000000"/>
              <w:right w:val="single" w:sz="4" w:space="0" w:color="000000"/>
            </w:tcBorders>
          </w:tcPr>
          <w:p w14:paraId="32450C4E" w14:textId="10AC17E8" w:rsidR="00E350C6" w:rsidRDefault="00E350C6" w:rsidP="00E350C6">
            <w:pPr>
              <w:contextualSpacing/>
              <w:rPr>
                <w:rFonts w:ascii="Lucida Sans" w:hAnsi="Lucida Sans"/>
                <w:sz w:val="17"/>
                <w:szCs w:val="17"/>
              </w:rPr>
            </w:pPr>
            <w:r>
              <w:rPr>
                <w:rFonts w:ascii="Lucida Sans" w:hAnsi="Lucida Sans"/>
                <w:sz w:val="17"/>
                <w:szCs w:val="17"/>
              </w:rPr>
              <w:t>Unable to apply given formulas or frameworks to set up or solve applied problems.</w:t>
            </w:r>
          </w:p>
        </w:tc>
      </w:tr>
      <w:tr w:rsidR="00E350C6" w:rsidRPr="007C544C" w14:paraId="15C9AD76" w14:textId="1DF5E55A" w:rsidTr="00E350C6">
        <w:trPr>
          <w:trHeight w:val="20"/>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C8F7E6" w14:textId="77777777" w:rsidR="00E350C6" w:rsidRPr="00856EA1" w:rsidRDefault="00E350C6" w:rsidP="00E350C6">
            <w:pPr>
              <w:ind w:left="2"/>
              <w:rPr>
                <w:rFonts w:ascii="Lucida Sans" w:eastAsia="Verdana" w:hAnsi="Lucida Sans" w:cs="Arial"/>
                <w:b/>
                <w:sz w:val="17"/>
                <w:szCs w:val="17"/>
              </w:rPr>
            </w:pPr>
            <w:r>
              <w:rPr>
                <w:rFonts w:ascii="Lucida Sans" w:eastAsia="Verdana" w:hAnsi="Lucida Sans" w:cs="Arial"/>
                <w:b/>
                <w:sz w:val="17"/>
                <w:szCs w:val="17"/>
              </w:rPr>
              <w:t>Communicate</w:t>
            </w:r>
          </w:p>
        </w:tc>
        <w:tc>
          <w:tcPr>
            <w:tcW w:w="3060" w:type="dxa"/>
            <w:tcBorders>
              <w:top w:val="single" w:sz="4" w:space="0" w:color="000000"/>
              <w:left w:val="single" w:sz="4" w:space="0" w:color="000000"/>
              <w:bottom w:val="single" w:sz="4" w:space="0" w:color="000000"/>
              <w:right w:val="single" w:sz="4" w:space="0" w:color="000000"/>
            </w:tcBorders>
          </w:tcPr>
          <w:p w14:paraId="4EDAF5EA" w14:textId="0F734E41" w:rsidR="00E350C6" w:rsidRPr="00E23027" w:rsidRDefault="00E350C6" w:rsidP="00E350C6">
            <w:pPr>
              <w:contextualSpacing/>
              <w:rPr>
                <w:rFonts w:ascii="Lucida Sans" w:hAnsi="Lucida Sans"/>
                <w:sz w:val="17"/>
                <w:szCs w:val="17"/>
              </w:rPr>
            </w:pPr>
            <w:r>
              <w:rPr>
                <w:rFonts w:ascii="Lucida Sans" w:hAnsi="Lucida Sans"/>
                <w:sz w:val="17"/>
                <w:szCs w:val="17"/>
              </w:rPr>
              <w:t>Accurately integrate quantitative evidence into complex arguments with little to no prompting or guidance.  Quantitative evidence is conveyed and explained in such a way that a competent non-expert reader can follow along.</w:t>
            </w:r>
          </w:p>
        </w:tc>
        <w:tc>
          <w:tcPr>
            <w:tcW w:w="3690" w:type="dxa"/>
            <w:tcBorders>
              <w:top w:val="single" w:sz="4" w:space="0" w:color="000000"/>
              <w:left w:val="single" w:sz="4" w:space="0" w:color="000000"/>
              <w:bottom w:val="single" w:sz="4" w:space="0" w:color="000000"/>
              <w:right w:val="single" w:sz="4" w:space="0" w:color="000000"/>
            </w:tcBorders>
          </w:tcPr>
          <w:p w14:paraId="593EF2A2" w14:textId="77777777" w:rsidR="00E350C6" w:rsidRDefault="00E350C6" w:rsidP="00E350C6">
            <w:pPr>
              <w:contextualSpacing/>
              <w:rPr>
                <w:rFonts w:ascii="Lucida Sans" w:hAnsi="Lucida Sans"/>
                <w:sz w:val="17"/>
                <w:szCs w:val="17"/>
              </w:rPr>
            </w:pPr>
            <w:r>
              <w:rPr>
                <w:rFonts w:ascii="Lucida Sans" w:hAnsi="Lucida Sans"/>
                <w:sz w:val="17"/>
                <w:szCs w:val="17"/>
              </w:rPr>
              <w:t>Accurately integrate quantitative evidence into an extended argument in response to a broad prompt.  While instructor provides guidance, student uses quantitative evidence to identify, explain, and/or solve a problem.  Quantitative evidence is conveyed and explained in such a way that a competent non-expert reader can follow along.</w:t>
            </w:r>
          </w:p>
          <w:p w14:paraId="75CEC1F9" w14:textId="77777777" w:rsidR="00E350C6" w:rsidRPr="00E23027" w:rsidRDefault="00E350C6" w:rsidP="00E350C6">
            <w:pPr>
              <w:contextualSpacing/>
              <w:rPr>
                <w:rFonts w:ascii="Lucida Sans" w:hAnsi="Lucida Sans"/>
                <w:sz w:val="17"/>
                <w:szCs w:val="17"/>
              </w:rPr>
            </w:pPr>
          </w:p>
        </w:tc>
        <w:tc>
          <w:tcPr>
            <w:tcW w:w="2430" w:type="dxa"/>
            <w:tcBorders>
              <w:top w:val="single" w:sz="4" w:space="0" w:color="000000"/>
              <w:left w:val="single" w:sz="4" w:space="0" w:color="000000"/>
              <w:bottom w:val="single" w:sz="4" w:space="0" w:color="000000"/>
              <w:right w:val="single" w:sz="4" w:space="0" w:color="000000"/>
            </w:tcBorders>
          </w:tcPr>
          <w:p w14:paraId="17F464BF" w14:textId="71DF4A38" w:rsidR="00E350C6" w:rsidRPr="00E23027" w:rsidRDefault="00E350C6" w:rsidP="00E350C6">
            <w:pPr>
              <w:contextualSpacing/>
              <w:rPr>
                <w:rFonts w:ascii="Lucida Sans" w:hAnsi="Lucida Sans"/>
                <w:sz w:val="17"/>
                <w:szCs w:val="17"/>
              </w:rPr>
            </w:pPr>
            <w:r>
              <w:rPr>
                <w:rFonts w:ascii="Lucida Sans" w:hAnsi="Lucida Sans"/>
                <w:sz w:val="17"/>
                <w:szCs w:val="17"/>
              </w:rPr>
              <w:t>Accurately integrate quantitative evidence into basic arguments in response to specific prompts.  Quantitative evidence is conveyed and explained in such a way that a competent non-expert reader can follow along.</w:t>
            </w:r>
          </w:p>
        </w:tc>
        <w:tc>
          <w:tcPr>
            <w:tcW w:w="3055" w:type="dxa"/>
            <w:tcBorders>
              <w:top w:val="single" w:sz="4" w:space="0" w:color="000000"/>
              <w:left w:val="single" w:sz="4" w:space="0" w:color="000000"/>
              <w:bottom w:val="single" w:sz="4" w:space="0" w:color="000000"/>
              <w:right w:val="single" w:sz="4" w:space="0" w:color="000000"/>
            </w:tcBorders>
          </w:tcPr>
          <w:p w14:paraId="7D6C7F70" w14:textId="75A718A4" w:rsidR="00E350C6" w:rsidRDefault="00E350C6" w:rsidP="00E350C6">
            <w:pPr>
              <w:contextualSpacing/>
              <w:rPr>
                <w:rFonts w:ascii="Lucida Sans" w:hAnsi="Lucida Sans"/>
                <w:sz w:val="17"/>
                <w:szCs w:val="17"/>
              </w:rPr>
            </w:pPr>
            <w:r>
              <w:rPr>
                <w:rFonts w:ascii="Lucida Sans" w:hAnsi="Lucida Sans"/>
                <w:sz w:val="17"/>
                <w:szCs w:val="17"/>
              </w:rPr>
              <w:t>Unable to explain quantitative evidence so that a competent non-expert reader can follow along, and/or unable to accurately include quantitative evidence in writing in response to specific prompts.</w:t>
            </w:r>
          </w:p>
        </w:tc>
      </w:tr>
    </w:tbl>
    <w:p w14:paraId="75103293" w14:textId="77777777" w:rsidR="007C544C" w:rsidRPr="005E5544" w:rsidRDefault="007C544C" w:rsidP="005E5544">
      <w:pPr>
        <w:tabs>
          <w:tab w:val="left" w:pos="4800"/>
        </w:tabs>
      </w:pPr>
    </w:p>
    <w:sectPr w:rsidR="007C544C" w:rsidRPr="005E5544" w:rsidSect="007C544C">
      <w:headerReference w:type="default" r:id="rId10"/>
      <w:footerReference w:type="default" r:id="rId11"/>
      <w:type w:val="continuous"/>
      <w:pgSz w:w="15840" w:h="12240" w:orient="landscape"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198C" w14:textId="77777777" w:rsidR="004D305E" w:rsidRDefault="004D305E" w:rsidP="00474E32">
      <w:r>
        <w:separator/>
      </w:r>
    </w:p>
  </w:endnote>
  <w:endnote w:type="continuationSeparator" w:id="0">
    <w:p w14:paraId="28E5CF47" w14:textId="77777777" w:rsidR="004D305E" w:rsidRDefault="004D305E" w:rsidP="0047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36F7" w14:textId="55CA1E13" w:rsidR="00E23027" w:rsidRPr="005E5544" w:rsidRDefault="00E23027" w:rsidP="007C544C">
    <w:pPr>
      <w:pStyle w:val="Footer"/>
      <w:tabs>
        <w:tab w:val="clear" w:pos="9360"/>
        <w:tab w:val="right" w:pos="13680"/>
      </w:tabs>
      <w:rPr>
        <w:rFonts w:asciiTheme="minorHAnsi" w:hAnsiTheme="minorHAnsi" w:cs="Arial"/>
        <w:szCs w:val="18"/>
      </w:rPr>
    </w:pPr>
    <w:r w:rsidRPr="005E5544">
      <w:rPr>
        <w:rFonts w:asciiTheme="minorHAnsi" w:hAnsiTheme="minorHAnsi" w:cs="Arial"/>
        <w:szCs w:val="18"/>
      </w:rPr>
      <w:t xml:space="preserve">Developed </w:t>
    </w:r>
    <w:r w:rsidR="005E5544">
      <w:rPr>
        <w:rFonts w:asciiTheme="minorHAnsi" w:hAnsiTheme="minorHAnsi" w:cs="Arial"/>
        <w:szCs w:val="18"/>
      </w:rPr>
      <w:t xml:space="preserve">by the </w:t>
    </w:r>
    <w:r w:rsidR="00081B54">
      <w:rPr>
        <w:rFonts w:asciiTheme="minorHAnsi" w:hAnsiTheme="minorHAnsi" w:cs="Arial"/>
        <w:szCs w:val="18"/>
      </w:rPr>
      <w:t>I</w:t>
    </w:r>
    <w:r w:rsidRPr="005E5544">
      <w:rPr>
        <w:rFonts w:asciiTheme="minorHAnsi" w:hAnsiTheme="minorHAnsi" w:cs="Arial"/>
        <w:szCs w:val="18"/>
      </w:rPr>
      <w:t>SLO Quantitative Literacy Committee, May 2017.</w:t>
    </w:r>
    <w:r w:rsidR="00081B54">
      <w:rPr>
        <w:rFonts w:asciiTheme="minorHAnsi" w:hAnsiTheme="minorHAnsi" w:cs="Arial"/>
        <w:szCs w:val="18"/>
      </w:rPr>
      <w:t xml:space="preserve"> Revised October 2023.</w:t>
    </w:r>
    <w:r w:rsidRPr="005E5544">
      <w:rPr>
        <w:rFonts w:asciiTheme="minorHAnsi" w:hAnsiTheme="minorHAnsi" w:cs="Arial"/>
        <w:szCs w:val="18"/>
      </w:rPr>
      <w:tab/>
      <w:t xml:space="preserve">Page </w:t>
    </w:r>
    <w:r w:rsidRPr="005E5544">
      <w:rPr>
        <w:rFonts w:asciiTheme="minorHAnsi" w:hAnsiTheme="minorHAnsi" w:cs="Arial"/>
        <w:szCs w:val="18"/>
      </w:rPr>
      <w:fldChar w:fldCharType="begin"/>
    </w:r>
    <w:r w:rsidRPr="005E5544">
      <w:rPr>
        <w:rFonts w:asciiTheme="minorHAnsi" w:hAnsiTheme="minorHAnsi" w:cs="Arial"/>
        <w:szCs w:val="18"/>
      </w:rPr>
      <w:instrText xml:space="preserve"> PAGE   \* MERGEFORMAT </w:instrText>
    </w:r>
    <w:r w:rsidRPr="005E5544">
      <w:rPr>
        <w:rFonts w:asciiTheme="minorHAnsi" w:hAnsiTheme="minorHAnsi" w:cs="Arial"/>
        <w:szCs w:val="18"/>
      </w:rPr>
      <w:fldChar w:fldCharType="separate"/>
    </w:r>
    <w:r w:rsidR="0061346B">
      <w:rPr>
        <w:rFonts w:asciiTheme="minorHAnsi" w:hAnsiTheme="minorHAnsi" w:cs="Arial"/>
        <w:noProof/>
        <w:szCs w:val="18"/>
      </w:rPr>
      <w:t>1</w:t>
    </w:r>
    <w:r w:rsidRPr="005E5544">
      <w:rPr>
        <w:rFonts w:asciiTheme="minorHAnsi" w:hAnsiTheme="minorHAnsi" w:cs="Arial"/>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3166" w14:textId="77777777" w:rsidR="004D305E" w:rsidRDefault="004D305E" w:rsidP="00474E32">
      <w:r>
        <w:separator/>
      </w:r>
    </w:p>
  </w:footnote>
  <w:footnote w:type="continuationSeparator" w:id="0">
    <w:p w14:paraId="1B85DBF2" w14:textId="77777777" w:rsidR="004D305E" w:rsidRDefault="004D305E" w:rsidP="00474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685A" w14:textId="77777777" w:rsidR="00E23027" w:rsidRDefault="00E23027" w:rsidP="00A27BF5">
    <w:pPr>
      <w:jc w:val="center"/>
      <w:rPr>
        <w:rFonts w:ascii="Franklin Gothic Demi" w:hAnsi="Franklin Gothic Demi"/>
        <w:sz w:val="32"/>
      </w:rPr>
    </w:pPr>
    <w:r>
      <w:rPr>
        <w:noProof/>
      </w:rPr>
      <w:drawing>
        <wp:inline distT="0" distB="0" distL="0" distR="0" wp14:anchorId="6F973734" wp14:editId="172DABCC">
          <wp:extent cx="1773842" cy="365760"/>
          <wp:effectExtent l="19050" t="19050" r="1714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egon Tech Block.jpg"/>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773842" cy="365760"/>
                  </a:xfrm>
                  <a:prstGeom prst="rect">
                    <a:avLst/>
                  </a:prstGeom>
                  <a:ln>
                    <a:solidFill>
                      <a:schemeClr val="tx1"/>
                    </a:solidFill>
                  </a:ln>
                </pic:spPr>
              </pic:pic>
            </a:graphicData>
          </a:graphic>
        </wp:inline>
      </w:drawing>
    </w:r>
  </w:p>
  <w:p w14:paraId="280710C0" w14:textId="77777777" w:rsidR="00E23027" w:rsidRPr="00AD01E5" w:rsidRDefault="00E23027" w:rsidP="00A27BF5">
    <w:pPr>
      <w:jc w:val="center"/>
      <w:rPr>
        <w:rFonts w:ascii="Franklin Gothic Demi" w:hAnsi="Franklin Gothic Demi"/>
        <w:sz w:val="18"/>
      </w:rPr>
    </w:pPr>
  </w:p>
  <w:p w14:paraId="321A573D" w14:textId="12732E29" w:rsidR="00E23027" w:rsidRPr="007C544C" w:rsidRDefault="00081B54" w:rsidP="007C544C">
    <w:pPr>
      <w:jc w:val="center"/>
      <w:rPr>
        <w:sz w:val="20"/>
      </w:rPr>
    </w:pPr>
    <w:r>
      <w:rPr>
        <w:rFonts w:ascii="Franklin Gothic Demi" w:hAnsi="Franklin Gothic Demi"/>
        <w:sz w:val="28"/>
      </w:rPr>
      <w:t>Institutional</w:t>
    </w:r>
    <w:r w:rsidR="00E23027" w:rsidRPr="007C544C">
      <w:rPr>
        <w:rFonts w:ascii="Franklin Gothic Demi" w:hAnsi="Franklin Gothic Demi"/>
        <w:sz w:val="28"/>
      </w:rPr>
      <w:t xml:space="preserve"> Student Learning Outcome</w:t>
    </w:r>
    <w:r w:rsidR="00BB2B48">
      <w:rPr>
        <w:rFonts w:ascii="Franklin Gothic Demi" w:hAnsi="Franklin Gothic Demi"/>
        <w:sz w:val="28"/>
      </w:rPr>
      <w:t xml:space="preserve"> Rubric</w:t>
    </w:r>
    <w:r w:rsidR="00E23027" w:rsidRPr="007C544C">
      <w:rPr>
        <w:rFonts w:ascii="Franklin Gothic Demi" w:hAnsi="Franklin Gothic Demi"/>
        <w:sz w:val="28"/>
      </w:rPr>
      <w:t xml:space="preserve"> – </w:t>
    </w:r>
    <w:r w:rsidR="00E23027">
      <w:rPr>
        <w:rFonts w:ascii="Franklin Gothic Demi" w:hAnsi="Franklin Gothic Demi"/>
        <w:sz w:val="28"/>
      </w:rPr>
      <w:t>Quantitative Literacy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B2D"/>
    <w:multiLevelType w:val="hybridMultilevel"/>
    <w:tmpl w:val="6868D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2C2769"/>
    <w:multiLevelType w:val="hybridMultilevel"/>
    <w:tmpl w:val="4CB8C53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 w15:restartNumberingAfterBreak="0">
    <w:nsid w:val="139E4ABD"/>
    <w:multiLevelType w:val="hybridMultilevel"/>
    <w:tmpl w:val="E50A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0623F"/>
    <w:multiLevelType w:val="hybridMultilevel"/>
    <w:tmpl w:val="2DC0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B4A94"/>
    <w:multiLevelType w:val="hybridMultilevel"/>
    <w:tmpl w:val="83C8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75B74"/>
    <w:multiLevelType w:val="hybridMultilevel"/>
    <w:tmpl w:val="7216257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15:restartNumberingAfterBreak="0">
    <w:nsid w:val="47B352E3"/>
    <w:multiLevelType w:val="hybridMultilevel"/>
    <w:tmpl w:val="5BAE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F628E"/>
    <w:multiLevelType w:val="hybridMultilevel"/>
    <w:tmpl w:val="7DC4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4515A"/>
    <w:multiLevelType w:val="hybridMultilevel"/>
    <w:tmpl w:val="4CA6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638D6"/>
    <w:multiLevelType w:val="hybridMultilevel"/>
    <w:tmpl w:val="A7086D2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0" w15:restartNumberingAfterBreak="0">
    <w:nsid w:val="5F591553"/>
    <w:multiLevelType w:val="hybridMultilevel"/>
    <w:tmpl w:val="A140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FC30AA"/>
    <w:multiLevelType w:val="hybridMultilevel"/>
    <w:tmpl w:val="5B961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37816">
    <w:abstractNumId w:val="4"/>
  </w:num>
  <w:num w:numId="2" w16cid:durableId="608320299">
    <w:abstractNumId w:val="0"/>
  </w:num>
  <w:num w:numId="3" w16cid:durableId="1933780590">
    <w:abstractNumId w:val="5"/>
  </w:num>
  <w:num w:numId="4" w16cid:durableId="1269049726">
    <w:abstractNumId w:val="2"/>
  </w:num>
  <w:num w:numId="5" w16cid:durableId="243879937">
    <w:abstractNumId w:val="11"/>
  </w:num>
  <w:num w:numId="6" w16cid:durableId="1514497274">
    <w:abstractNumId w:val="8"/>
  </w:num>
  <w:num w:numId="7" w16cid:durableId="584537027">
    <w:abstractNumId w:val="7"/>
  </w:num>
  <w:num w:numId="8" w16cid:durableId="1526941918">
    <w:abstractNumId w:val="3"/>
  </w:num>
  <w:num w:numId="9" w16cid:durableId="1027027678">
    <w:abstractNumId w:val="10"/>
  </w:num>
  <w:num w:numId="10" w16cid:durableId="1111557067">
    <w:abstractNumId w:val="9"/>
  </w:num>
  <w:num w:numId="11" w16cid:durableId="976032394">
    <w:abstractNumId w:val="6"/>
  </w:num>
  <w:num w:numId="12" w16cid:durableId="1782411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2"/>
    <w:rsid w:val="00056DC2"/>
    <w:rsid w:val="00081B54"/>
    <w:rsid w:val="00144A91"/>
    <w:rsid w:val="001564CC"/>
    <w:rsid w:val="00224048"/>
    <w:rsid w:val="0027386D"/>
    <w:rsid w:val="00474E32"/>
    <w:rsid w:val="004D2C16"/>
    <w:rsid w:val="004D305E"/>
    <w:rsid w:val="00584CCE"/>
    <w:rsid w:val="005D460E"/>
    <w:rsid w:val="005E5544"/>
    <w:rsid w:val="0061346B"/>
    <w:rsid w:val="00646B15"/>
    <w:rsid w:val="006B3032"/>
    <w:rsid w:val="00780587"/>
    <w:rsid w:val="007C544C"/>
    <w:rsid w:val="007E7992"/>
    <w:rsid w:val="00856EA1"/>
    <w:rsid w:val="00A27BF5"/>
    <w:rsid w:val="00AD01E5"/>
    <w:rsid w:val="00B96A0C"/>
    <w:rsid w:val="00BA1BDA"/>
    <w:rsid w:val="00BB2B48"/>
    <w:rsid w:val="00C30A4F"/>
    <w:rsid w:val="00DD2884"/>
    <w:rsid w:val="00E23027"/>
    <w:rsid w:val="00E350C6"/>
    <w:rsid w:val="00E43186"/>
    <w:rsid w:val="00F0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19E18"/>
  <w15:docId w15:val="{FBC766D3-B39E-4DCB-8D82-5929CD61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
    </w:pPr>
  </w:style>
  <w:style w:type="paragraph" w:styleId="Header">
    <w:name w:val="header"/>
    <w:basedOn w:val="Normal"/>
    <w:link w:val="HeaderChar"/>
    <w:uiPriority w:val="99"/>
    <w:unhideWhenUsed/>
    <w:rsid w:val="00474E32"/>
    <w:pPr>
      <w:tabs>
        <w:tab w:val="center" w:pos="4680"/>
        <w:tab w:val="right" w:pos="9360"/>
      </w:tabs>
    </w:pPr>
  </w:style>
  <w:style w:type="character" w:customStyle="1" w:styleId="HeaderChar">
    <w:name w:val="Header Char"/>
    <w:basedOn w:val="DefaultParagraphFont"/>
    <w:link w:val="Header"/>
    <w:uiPriority w:val="99"/>
    <w:rsid w:val="00474E32"/>
    <w:rPr>
      <w:rFonts w:ascii="Garamond" w:eastAsia="Garamond" w:hAnsi="Garamond" w:cs="Garamond"/>
    </w:rPr>
  </w:style>
  <w:style w:type="paragraph" w:styleId="Footer">
    <w:name w:val="footer"/>
    <w:basedOn w:val="Normal"/>
    <w:link w:val="FooterChar"/>
    <w:uiPriority w:val="99"/>
    <w:unhideWhenUsed/>
    <w:rsid w:val="00474E32"/>
    <w:pPr>
      <w:tabs>
        <w:tab w:val="center" w:pos="4680"/>
        <w:tab w:val="right" w:pos="9360"/>
      </w:tabs>
    </w:pPr>
  </w:style>
  <w:style w:type="character" w:customStyle="1" w:styleId="FooterChar">
    <w:name w:val="Footer Char"/>
    <w:basedOn w:val="DefaultParagraphFont"/>
    <w:link w:val="Footer"/>
    <w:uiPriority w:val="99"/>
    <w:rsid w:val="00474E32"/>
    <w:rPr>
      <w:rFonts w:ascii="Garamond" w:eastAsia="Garamond" w:hAnsi="Garamond" w:cs="Garamond"/>
    </w:rPr>
  </w:style>
  <w:style w:type="table" w:customStyle="1" w:styleId="TableGrid">
    <w:name w:val="TableGrid"/>
    <w:rsid w:val="00474E32"/>
    <w:pPr>
      <w:widowControl/>
      <w:autoSpaceDE/>
      <w:autoSpaceDN/>
    </w:pPr>
    <w:rPr>
      <w:rFonts w:eastAsiaTheme="minorEastAsia"/>
    </w:rPr>
    <w:tblPr>
      <w:tblCellMar>
        <w:top w:w="0" w:type="dxa"/>
        <w:left w:w="0" w:type="dxa"/>
        <w:bottom w:w="0" w:type="dxa"/>
        <w:right w:w="0" w:type="dxa"/>
      </w:tblCellMar>
    </w:tblPr>
  </w:style>
  <w:style w:type="paragraph" w:styleId="NoSpacing">
    <w:name w:val="No Spacing"/>
    <w:uiPriority w:val="1"/>
    <w:qFormat/>
    <w:rsid w:val="00DD2884"/>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091FE16B1074DB26C8DFFEE3FE193" ma:contentTypeVersion="13" ma:contentTypeDescription="Create a new document." ma:contentTypeScope="" ma:versionID="eb4bd5dc941914e5abf967211f61d978">
  <xsd:schema xmlns:xsd="http://www.w3.org/2001/XMLSchema" xmlns:xs="http://www.w3.org/2001/XMLSchema" xmlns:p="http://schemas.microsoft.com/office/2006/metadata/properties" xmlns:ns1="http://schemas.microsoft.com/sharepoint/v3" xmlns:ns2="92701693-98f5-4e0b-83c3-5fcb790318e8" targetNamespace="http://schemas.microsoft.com/office/2006/metadata/properties" ma:root="true" ma:fieldsID="2c442181873c52b619f0f3bc6b82b7c7" ns1:_="" ns2:_="">
    <xsd:import namespace="http://schemas.microsoft.com/sharepoint/v3"/>
    <xsd:import namespace="92701693-98f5-4e0b-83c3-5fcb79031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1693-98f5-4e0b-83c3-5fcb7903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20824-BF94-4361-AA9E-5282A4A199A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8D93C0E-075E-43CC-B617-C3AE6E843676}">
  <ds:schemaRefs>
    <ds:schemaRef ds:uri="http://schemas.microsoft.com/sharepoint/v3/contenttype/forms"/>
  </ds:schemaRefs>
</ds:datastoreItem>
</file>

<file path=customXml/itemProps3.xml><?xml version="1.0" encoding="utf-8"?>
<ds:datastoreItem xmlns:ds="http://schemas.openxmlformats.org/officeDocument/2006/customXml" ds:itemID="{A45A12BB-086E-4BCA-A0E7-B6F9E49AA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701693-98f5-4e0b-83c3-5fcb79031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Inq and Analysis Rubric DRAFT 1-24-17.xlsx</vt:lpstr>
    </vt:vector>
  </TitlesOfParts>
  <Company>OIT</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 and Analysis Rubric DRAFT 1-24-17.xlsx</dc:title>
  <dc:subject/>
  <dc:creator>matthew.sleep</dc:creator>
  <cp:keywords/>
  <dc:description/>
  <cp:lastModifiedBy>David Hammond</cp:lastModifiedBy>
  <cp:revision>5</cp:revision>
  <cp:lastPrinted>2017-01-25T19:14:00Z</cp:lastPrinted>
  <dcterms:created xsi:type="dcterms:W3CDTF">2023-10-19T20:04:00Z</dcterms:created>
  <dcterms:modified xsi:type="dcterms:W3CDTF">2023-10-19T20:56:00Z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PScript5.dll Version 5.2.2</vt:lpwstr>
  </property>
  <property fmtid="{D5CDD505-2E9C-101B-9397-08002B2CF9AE}" pid="4" name="LastSaved">
    <vt:filetime>2017-01-25T00:00:00Z</vt:filetime>
  </property>
  <property fmtid="{D5CDD505-2E9C-101B-9397-08002B2CF9AE}" pid="5" name="ContentTypeId">
    <vt:lpwstr>0x010100060091FE16B1074DB26C8DFFEE3FE193</vt:lpwstr>
  </property>
</Properties>
</file>